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AC21F" w14:textId="0A98B761" w:rsidR="00244C90" w:rsidRDefault="00244C90" w:rsidP="00244C90">
      <w:pPr>
        <w:pStyle w:val="Titolo1"/>
      </w:pPr>
      <w:r>
        <w:t xml:space="preserve">Directory </w:t>
      </w:r>
      <w:proofErr w:type="spellStart"/>
      <w:r>
        <w:t>analyzer</w:t>
      </w:r>
      <w:proofErr w:type="spellEnd"/>
      <w:r>
        <w:t xml:space="preserve"> – Documentazione di rilascio</w:t>
      </w:r>
    </w:p>
    <w:p w14:paraId="1FBFA7C2" w14:textId="5E9E9C7B" w:rsidR="006F6F88" w:rsidRDefault="006F6F88" w:rsidP="006F6F88"/>
    <w:p w14:paraId="65EA7BEC" w14:textId="73507057" w:rsidR="00AA3AB9" w:rsidRPr="00244C90" w:rsidRDefault="00AA3AB9" w:rsidP="00AA3AB9">
      <w:pPr>
        <w:rPr>
          <w:rStyle w:val="Enfasiintensa"/>
        </w:rPr>
      </w:pPr>
      <w:r w:rsidRPr="00244C90">
        <w:rPr>
          <w:rStyle w:val="Enfasiintensa"/>
        </w:rPr>
        <w:t>Versione 3.</w:t>
      </w:r>
      <w:r>
        <w:rPr>
          <w:rStyle w:val="Enfasiintensa"/>
        </w:rPr>
        <w:t>5.1</w:t>
      </w:r>
    </w:p>
    <w:p w14:paraId="2B27CF19" w14:textId="702773E6" w:rsidR="00AA3AB9" w:rsidRPr="00AA3AB9" w:rsidRDefault="00AA3AB9" w:rsidP="00AA3AB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eastAsia="it-IT"/>
        </w:rPr>
      </w:pPr>
      <w:r>
        <w:rPr>
          <w:rFonts w:ascii="Segoe UI" w:eastAsia="Times New Roman" w:hAnsi="Symbol" w:cs="Segoe UI"/>
          <w:sz w:val="21"/>
          <w:szCs w:val="21"/>
          <w:lang w:eastAsia="it-IT"/>
        </w:rPr>
        <w:t xml:space="preserve">- </w:t>
      </w:r>
      <w:r w:rsidRPr="00AA3AB9">
        <w:rPr>
          <w:rFonts w:ascii="Segoe UI" w:eastAsia="Times New Roman" w:hAnsi="Segoe UI" w:cs="Segoe UI"/>
          <w:sz w:val="21"/>
          <w:szCs w:val="21"/>
          <w:lang w:eastAsia="it-IT"/>
        </w:rPr>
        <w:t xml:space="preserve">Supporto alla nuova piattaforma di test </w:t>
      </w:r>
      <w:proofErr w:type="spellStart"/>
      <w:r w:rsidRPr="00AA3AB9">
        <w:rPr>
          <w:rFonts w:ascii="Segoe UI" w:eastAsia="Times New Roman" w:hAnsi="Segoe UI" w:cs="Segoe UI"/>
          <w:sz w:val="21"/>
          <w:szCs w:val="21"/>
          <w:lang w:eastAsia="it-IT"/>
        </w:rPr>
        <w:t>cct</w:t>
      </w:r>
      <w:proofErr w:type="spellEnd"/>
      <w:r w:rsidRPr="00AA3AB9">
        <w:rPr>
          <w:rFonts w:ascii="Segoe UI" w:eastAsia="Times New Roman" w:hAnsi="Segoe UI" w:cs="Segoe UI"/>
          <w:sz w:val="21"/>
          <w:szCs w:val="21"/>
          <w:lang w:eastAsia="it-IT"/>
        </w:rPr>
        <w:t xml:space="preserve"> disponibile all'indirizzo </w:t>
      </w:r>
      <w:r w:rsidRPr="00AA3AB9">
        <w:rPr>
          <w:rFonts w:ascii="Segoe UI" w:eastAsia="Times New Roman" w:hAnsi="Segoe UI" w:cs="Segoe UI"/>
          <w:i/>
          <w:iCs/>
          <w:sz w:val="21"/>
          <w:szCs w:val="21"/>
          <w:lang w:eastAsia="it-IT"/>
        </w:rPr>
        <w:t xml:space="preserve">cct-test.teamsystem.com </w:t>
      </w:r>
      <w:proofErr w:type="spellStart"/>
      <w:r w:rsidRPr="00AA3AB9">
        <w:rPr>
          <w:rFonts w:ascii="Segoe UI" w:eastAsia="Times New Roman" w:hAnsi="Segoe UI" w:cs="Segoe UI"/>
          <w:sz w:val="21"/>
          <w:szCs w:val="21"/>
          <w:lang w:eastAsia="it-IT"/>
        </w:rPr>
        <w:t>anzichè</w:t>
      </w:r>
      <w:proofErr w:type="spellEnd"/>
      <w:r w:rsidRPr="00AA3AB9">
        <w:rPr>
          <w:rFonts w:ascii="Segoe UI" w:eastAsia="Times New Roman" w:hAnsi="Segoe UI" w:cs="Segoe UI"/>
          <w:sz w:val="21"/>
          <w:szCs w:val="21"/>
          <w:lang w:eastAsia="it-IT"/>
        </w:rPr>
        <w:t xml:space="preserve"> la precedente versione cs-test.teamsystem.com </w:t>
      </w:r>
    </w:p>
    <w:p w14:paraId="3140B18C" w14:textId="0032BA93" w:rsidR="00AA3AB9" w:rsidRPr="00AA3AB9" w:rsidRDefault="00AA3AB9" w:rsidP="00AA3AB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eastAsia="it-IT"/>
        </w:rPr>
      </w:pPr>
      <w:r>
        <w:rPr>
          <w:rFonts w:ascii="Segoe UI" w:eastAsia="Times New Roman" w:hAnsi="Symbol" w:cs="Segoe UI"/>
          <w:sz w:val="21"/>
          <w:szCs w:val="21"/>
          <w:lang w:eastAsia="it-IT"/>
        </w:rPr>
        <w:t>-</w:t>
      </w:r>
      <w:r w:rsidRPr="00AA3AB9">
        <w:rPr>
          <w:rFonts w:ascii="Segoe UI" w:eastAsia="Times New Roman" w:hAnsi="Segoe UI" w:cs="Segoe UI"/>
          <w:sz w:val="21"/>
          <w:szCs w:val="21"/>
          <w:lang w:eastAsia="it-IT"/>
        </w:rPr>
        <w:t xml:space="preserve"> Possibilità di effettuare l'upload dei documenti di tipologia 1006 introdotti nella scheda di servizio 19 del servizio Digital Archive </w:t>
      </w:r>
    </w:p>
    <w:p w14:paraId="19E81BEE" w14:textId="7C3E2B8F" w:rsidR="00AA3AB9" w:rsidRPr="00AA3AB9" w:rsidRDefault="00AA3AB9" w:rsidP="00AA3AB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eastAsia="it-IT"/>
        </w:rPr>
      </w:pPr>
      <w:r>
        <w:rPr>
          <w:rFonts w:ascii="Segoe UI" w:eastAsia="Times New Roman" w:hAnsi="Symbol" w:cs="Segoe UI"/>
          <w:sz w:val="21"/>
          <w:szCs w:val="21"/>
          <w:lang w:eastAsia="it-IT"/>
        </w:rPr>
        <w:t>-</w:t>
      </w:r>
      <w:r w:rsidRPr="00AA3AB9">
        <w:rPr>
          <w:rFonts w:ascii="Segoe UI" w:eastAsia="Times New Roman" w:hAnsi="Segoe UI" w:cs="Segoe UI"/>
          <w:sz w:val="21"/>
          <w:szCs w:val="21"/>
          <w:lang w:eastAsia="it-IT"/>
        </w:rPr>
        <w:t xml:space="preserve"> Introdotta possibilità di effettuare upload verso AGYO di file firmati digitalmente </w:t>
      </w:r>
      <w:proofErr w:type="gramStart"/>
      <w:r w:rsidRPr="00AA3AB9">
        <w:rPr>
          <w:rFonts w:ascii="Segoe UI" w:eastAsia="Times New Roman" w:hAnsi="Segoe UI" w:cs="Segoe UI"/>
          <w:sz w:val="21"/>
          <w:szCs w:val="21"/>
          <w:lang w:eastAsia="it-IT"/>
        </w:rPr>
        <w:t>(.xml.p7m</w:t>
      </w:r>
      <w:proofErr w:type="gramEnd"/>
      <w:r w:rsidRPr="00AA3AB9">
        <w:rPr>
          <w:rFonts w:ascii="Segoe UI" w:eastAsia="Times New Roman" w:hAnsi="Segoe UI" w:cs="Segoe UI"/>
          <w:sz w:val="21"/>
          <w:szCs w:val="21"/>
          <w:lang w:eastAsia="it-IT"/>
        </w:rPr>
        <w:t xml:space="preserve">) per i flussi di AUTOFATTURA o AUTOINVIO </w:t>
      </w:r>
    </w:p>
    <w:p w14:paraId="78844BA7" w14:textId="1ADDD214" w:rsidR="00AA3AB9" w:rsidRDefault="00AA3AB9" w:rsidP="00AA3AB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eastAsia="it-IT"/>
        </w:rPr>
      </w:pPr>
      <w:r>
        <w:rPr>
          <w:rFonts w:ascii="Segoe UI" w:eastAsia="Times New Roman" w:hAnsi="Symbol" w:cs="Segoe UI"/>
          <w:sz w:val="21"/>
          <w:szCs w:val="21"/>
          <w:lang w:eastAsia="it-IT"/>
        </w:rPr>
        <w:t>-</w:t>
      </w:r>
      <w:r w:rsidRPr="00AA3AB9">
        <w:rPr>
          <w:rFonts w:ascii="Segoe UI" w:eastAsia="Times New Roman" w:hAnsi="Segoe UI" w:cs="Segoe UI"/>
          <w:sz w:val="21"/>
          <w:szCs w:val="21"/>
          <w:lang w:eastAsia="it-IT"/>
        </w:rPr>
        <w:t xml:space="preserve"> Correzioni varie minori</w:t>
      </w:r>
    </w:p>
    <w:p w14:paraId="5DF8CC22" w14:textId="01EDBF51" w:rsidR="00A23EE0" w:rsidRPr="00A23EE0" w:rsidRDefault="00A23EE0" w:rsidP="00A23EE0">
      <w:pPr>
        <w:rPr>
          <w:rFonts w:ascii="Segoe UI" w:eastAsia="Times New Roman" w:hAnsi="Segoe UI" w:cs="Segoe UI"/>
          <w:sz w:val="21"/>
          <w:szCs w:val="21"/>
          <w:lang w:eastAsia="it-IT"/>
        </w:rPr>
      </w:pPr>
      <w:bookmarkStart w:id="0" w:name="_GoBack"/>
      <w:r>
        <w:rPr>
          <w:rFonts w:ascii="Segoe UI" w:eastAsia="Times New Roman" w:hAnsi="Segoe UI" w:cs="Segoe UI"/>
          <w:sz w:val="21"/>
          <w:szCs w:val="21"/>
          <w:lang w:eastAsia="it-IT"/>
        </w:rPr>
        <w:t>- M</w:t>
      </w:r>
      <w:r w:rsidRPr="00A23EE0">
        <w:rPr>
          <w:rFonts w:ascii="Segoe UI" w:eastAsia="Times New Roman" w:hAnsi="Segoe UI" w:cs="Segoe UI"/>
          <w:sz w:val="21"/>
          <w:szCs w:val="21"/>
          <w:lang w:eastAsia="it-IT"/>
        </w:rPr>
        <w:t xml:space="preserve">odificata modalità di </w:t>
      </w:r>
      <w:proofErr w:type="spellStart"/>
      <w:r w:rsidRPr="00A23EE0">
        <w:rPr>
          <w:rFonts w:ascii="Segoe UI" w:eastAsia="Times New Roman" w:hAnsi="Segoe UI" w:cs="Segoe UI"/>
          <w:sz w:val="21"/>
          <w:szCs w:val="21"/>
          <w:lang w:eastAsia="it-IT"/>
        </w:rPr>
        <w:t>rename</w:t>
      </w:r>
      <w:proofErr w:type="spellEnd"/>
      <w:r w:rsidRPr="00A23EE0">
        <w:rPr>
          <w:rFonts w:ascii="Segoe UI" w:eastAsia="Times New Roman" w:hAnsi="Segoe UI" w:cs="Segoe UI"/>
          <w:sz w:val="21"/>
          <w:szCs w:val="21"/>
          <w:lang w:eastAsia="it-IT"/>
        </w:rPr>
        <w:t xml:space="preserve"> dei file CSV elaborati (spostati in </w:t>
      </w:r>
      <w:proofErr w:type="spellStart"/>
      <w:r w:rsidRPr="00A23EE0">
        <w:rPr>
          <w:rFonts w:ascii="Segoe UI" w:eastAsia="Times New Roman" w:hAnsi="Segoe UI" w:cs="Segoe UI"/>
          <w:sz w:val="21"/>
          <w:szCs w:val="21"/>
          <w:lang w:eastAsia="it-IT"/>
        </w:rPr>
        <w:t>elaborationdone</w:t>
      </w:r>
      <w:proofErr w:type="spellEnd"/>
      <w:r w:rsidRPr="00A23EE0">
        <w:rPr>
          <w:rFonts w:ascii="Segoe UI" w:eastAsia="Times New Roman" w:hAnsi="Segoe UI" w:cs="Segoe UI"/>
          <w:sz w:val="21"/>
          <w:szCs w:val="21"/>
          <w:lang w:eastAsia="it-IT"/>
        </w:rPr>
        <w:t xml:space="preserve">) per evitare la creazione di </w:t>
      </w:r>
      <w:proofErr w:type="spellStart"/>
      <w:r w:rsidRPr="00A23EE0">
        <w:rPr>
          <w:rFonts w:ascii="Segoe UI" w:eastAsia="Times New Roman" w:hAnsi="Segoe UI" w:cs="Segoe UI"/>
          <w:sz w:val="21"/>
          <w:szCs w:val="21"/>
          <w:lang w:eastAsia="it-IT"/>
        </w:rPr>
        <w:t>filename</w:t>
      </w:r>
      <w:proofErr w:type="spellEnd"/>
      <w:r w:rsidRPr="00A23EE0">
        <w:rPr>
          <w:rFonts w:ascii="Segoe UI" w:eastAsia="Times New Roman" w:hAnsi="Segoe UI" w:cs="Segoe UI"/>
          <w:sz w:val="21"/>
          <w:szCs w:val="21"/>
          <w:lang w:eastAsia="it-IT"/>
        </w:rPr>
        <w:t xml:space="preserve"> troppo lunghi</w:t>
      </w:r>
    </w:p>
    <w:bookmarkEnd w:id="0"/>
    <w:p w14:paraId="65387737" w14:textId="77777777" w:rsidR="00AA3AB9" w:rsidRDefault="00AA3AB9" w:rsidP="006F6F88">
      <w:pPr>
        <w:rPr>
          <w:rStyle w:val="Enfasiintensa"/>
        </w:rPr>
      </w:pPr>
    </w:p>
    <w:p w14:paraId="30A1CADE" w14:textId="75DE1E2C" w:rsidR="006F6F88" w:rsidRPr="00244C90" w:rsidRDefault="006F6F88" w:rsidP="006F6F88">
      <w:pPr>
        <w:rPr>
          <w:rStyle w:val="Enfasiintensa"/>
        </w:rPr>
      </w:pPr>
      <w:r w:rsidRPr="00244C90">
        <w:rPr>
          <w:rStyle w:val="Enfasiintensa"/>
        </w:rPr>
        <w:t>Versione 3.</w:t>
      </w:r>
      <w:r>
        <w:rPr>
          <w:rStyle w:val="Enfasiintensa"/>
        </w:rPr>
        <w:t>4.2</w:t>
      </w:r>
    </w:p>
    <w:p w14:paraId="49F06CC8" w14:textId="1EF468CF" w:rsidR="006F6F88" w:rsidRDefault="006F6F88" w:rsidP="006F6F88">
      <w:r>
        <w:t xml:space="preserve">Durante la mappatura di XML e CSV verso i server cct.teamsystem.com è ora possibile utilizzare campi costanti. </w:t>
      </w:r>
    </w:p>
    <w:p w14:paraId="2165A16C" w14:textId="52EE6601" w:rsidR="005E3981" w:rsidRDefault="005E3981" w:rsidP="006F6F88"/>
    <w:p w14:paraId="158BCF97" w14:textId="4BF95747" w:rsidR="005E3981" w:rsidRPr="00AA3AB9" w:rsidRDefault="005E3981" w:rsidP="005E3981">
      <w:pPr>
        <w:rPr>
          <w:rStyle w:val="Enfasiintensa"/>
        </w:rPr>
      </w:pPr>
      <w:r w:rsidRPr="00AA3AB9">
        <w:rPr>
          <w:rStyle w:val="Enfasiintensa"/>
        </w:rPr>
        <w:t>Versione 3.4.1</w:t>
      </w:r>
    </w:p>
    <w:p w14:paraId="4F772F6D" w14:textId="786CC8EF" w:rsidR="00244C90" w:rsidRDefault="00FE6939">
      <w:r>
        <w:t xml:space="preserve">Ottimizzazione gestione token e autenticazione </w:t>
      </w:r>
      <w:proofErr w:type="spellStart"/>
      <w:r>
        <w:t>CCTe</w:t>
      </w:r>
      <w:proofErr w:type="spellEnd"/>
      <w:r>
        <w:t xml:space="preserve"> AGYO</w:t>
      </w:r>
    </w:p>
    <w:p w14:paraId="49E070F6" w14:textId="77777777" w:rsidR="005E3981" w:rsidRPr="005E3981" w:rsidRDefault="005E3981"/>
    <w:p w14:paraId="270F334E" w14:textId="77777777" w:rsidR="005E3981" w:rsidRPr="005E3981" w:rsidRDefault="005E3981" w:rsidP="005E3981">
      <w:pPr>
        <w:rPr>
          <w:rStyle w:val="Enfasiintensa"/>
        </w:rPr>
      </w:pPr>
      <w:r w:rsidRPr="005E3981">
        <w:rPr>
          <w:rStyle w:val="Enfasiintensa"/>
        </w:rPr>
        <w:t>Versione 3.4.0</w:t>
      </w:r>
    </w:p>
    <w:p w14:paraId="0D2FFFA5" w14:textId="77777777" w:rsidR="005E3981" w:rsidRPr="005E3981" w:rsidRDefault="005E3981" w:rsidP="005E3981">
      <w:r w:rsidRPr="005E3981">
        <w:t xml:space="preserve">- Upload verso AGYO delle fatture con dichiarata solo partita IVA ma registrate su AGYO con codice fiscale e partita iva differenti. Durante la comunicazione ad AGYO viene effettuata una decodifica delle informazioni e viene utilizzato il codice fiscale registrato in anagrafica sul server per identificare il </w:t>
      </w:r>
      <w:proofErr w:type="spellStart"/>
      <w:r w:rsidRPr="005E3981">
        <w:t>sender</w:t>
      </w:r>
      <w:proofErr w:type="spellEnd"/>
      <w:r w:rsidRPr="005E3981">
        <w:t>.</w:t>
      </w:r>
    </w:p>
    <w:p w14:paraId="056F1B49" w14:textId="77777777" w:rsidR="005E3981" w:rsidRPr="005E3981" w:rsidRDefault="005E3981" w:rsidP="005E3981">
      <w:r w:rsidRPr="005E3981">
        <w:t>- Download nella cartella AGYO Download dei file MT relativi al ciclo passivo della fatturazione elettronica, vengono depositati nella cartella Messaggi.</w:t>
      </w:r>
    </w:p>
    <w:p w14:paraId="127677CB" w14:textId="77777777" w:rsidR="005E3981" w:rsidRPr="005E3981" w:rsidRDefault="005E3981" w:rsidP="005E3981">
      <w:r w:rsidRPr="005E3981">
        <w:t>Nota: i messaggi verranno scaricati naturalmente per i nuovi documenti che verranno ricevuti. Se si desidera scaricare anche il pregresso è necessario effettuare un reset del download per riapplicare la procedura a tutti i file ricevuti.</w:t>
      </w:r>
    </w:p>
    <w:p w14:paraId="65DE6A08" w14:textId="77777777" w:rsidR="005E3981" w:rsidRPr="005E3981" w:rsidRDefault="005E3981" w:rsidP="005E3981">
      <w:r w:rsidRPr="005E3981">
        <w:t>Il download di questi file è in genere utile solo a chi effettua conservazione in proprio o necessita di tali file per integrazioni con software di terze parti (non Teamsystem).</w:t>
      </w:r>
    </w:p>
    <w:p w14:paraId="20969318" w14:textId="77777777" w:rsidR="005E3981" w:rsidRPr="005E3981" w:rsidRDefault="005E3981" w:rsidP="005E3981">
      <w:pPr>
        <w:rPr>
          <w:rStyle w:val="Enfasiintensa"/>
        </w:rPr>
      </w:pPr>
      <w:r w:rsidRPr="005E3981">
        <w:rPr>
          <w:rStyle w:val="Enfasiintensa"/>
        </w:rPr>
        <w:t>Versione 3.3.2</w:t>
      </w:r>
    </w:p>
    <w:p w14:paraId="4B95BF8F" w14:textId="77777777" w:rsidR="005E3981" w:rsidRPr="005E3981" w:rsidRDefault="005E3981" w:rsidP="005E3981">
      <w:pPr>
        <w:pStyle w:val="Normale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E3981">
        <w:rPr>
          <w:rFonts w:asciiTheme="minorHAnsi" w:eastAsiaTheme="minorHAnsi" w:hAnsiTheme="minorHAnsi" w:cstheme="minorBidi"/>
          <w:sz w:val="22"/>
          <w:szCs w:val="22"/>
          <w:lang w:eastAsia="en-US"/>
        </w:rPr>
        <w:t>Novità release:</w:t>
      </w:r>
    </w:p>
    <w:p w14:paraId="4AE2A17F" w14:textId="77777777" w:rsidR="005E3981" w:rsidRPr="005E3981" w:rsidRDefault="005E3981" w:rsidP="005E3981">
      <w:pPr>
        <w:pStyle w:val="Normale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E3981">
        <w:rPr>
          <w:rFonts w:asciiTheme="minorHAnsi" w:eastAsiaTheme="minorHAnsi" w:hAnsiTheme="minorHAnsi" w:cstheme="minorBidi"/>
          <w:sz w:val="22"/>
          <w:szCs w:val="22"/>
          <w:lang w:eastAsia="en-US"/>
        </w:rPr>
        <w:t>- upload dei file FPR 1.2 verso la CCT anche per il ciclo passivo.</w:t>
      </w:r>
    </w:p>
    <w:p w14:paraId="735A6917" w14:textId="77777777" w:rsidR="005E3981" w:rsidRPr="005E3981" w:rsidRDefault="005E3981" w:rsidP="005E3981">
      <w:pPr>
        <w:rPr>
          <w:rStyle w:val="Enfasiintensa"/>
        </w:rPr>
      </w:pPr>
      <w:r w:rsidRPr="005E3981">
        <w:rPr>
          <w:rStyle w:val="Enfasiintensa"/>
        </w:rPr>
        <w:t>Versione 3.3.1</w:t>
      </w:r>
    </w:p>
    <w:p w14:paraId="6E7E7D08" w14:textId="77777777" w:rsidR="005E3981" w:rsidRPr="005E3981" w:rsidRDefault="005E3981" w:rsidP="005E3981">
      <w:pPr>
        <w:pStyle w:val="Normale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E3981">
        <w:rPr>
          <w:rFonts w:asciiTheme="minorHAnsi" w:eastAsiaTheme="minorHAnsi" w:hAnsiTheme="minorHAnsi" w:cstheme="minorBidi"/>
          <w:sz w:val="22"/>
          <w:szCs w:val="22"/>
          <w:lang w:eastAsia="en-US"/>
        </w:rPr>
        <w:t>Novità release:</w:t>
      </w:r>
    </w:p>
    <w:p w14:paraId="058F887B" w14:textId="77777777" w:rsidR="005E3981" w:rsidRPr="005E3981" w:rsidRDefault="005E3981" w:rsidP="005E3981">
      <w:pPr>
        <w:pStyle w:val="Normale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E3981"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>- Correzione anomalia sul monitor di servizio per le PA, ora AGYO ha un semaforo dedicato per rappresentare lo stato della comunicazione con il server.</w:t>
      </w:r>
    </w:p>
    <w:p w14:paraId="6E7391CD" w14:textId="77777777" w:rsidR="005E3981" w:rsidRPr="005E3981" w:rsidRDefault="005E3981" w:rsidP="005E3981">
      <w:pPr>
        <w:pStyle w:val="Normale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E3981">
        <w:rPr>
          <w:rFonts w:asciiTheme="minorHAnsi" w:eastAsiaTheme="minorHAnsi" w:hAnsiTheme="minorHAnsi" w:cstheme="minorBidi"/>
          <w:sz w:val="22"/>
          <w:szCs w:val="22"/>
          <w:lang w:eastAsia="en-US"/>
        </w:rPr>
        <w:t>Il semaforo assume 3 colori diversi. Verde, comunicazione correttamente funzionante. Rossa, comunicazione non disponibile. Giallo, server non testato, configurazione non completata.</w:t>
      </w:r>
    </w:p>
    <w:p w14:paraId="62AD4B60" w14:textId="77777777" w:rsidR="005E3981" w:rsidRPr="005E3981" w:rsidRDefault="005E3981" w:rsidP="005E3981">
      <w:pPr>
        <w:pStyle w:val="Normale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E3981">
        <w:rPr>
          <w:rFonts w:asciiTheme="minorHAnsi" w:eastAsiaTheme="minorHAnsi" w:hAnsiTheme="minorHAnsi" w:cstheme="minorBidi"/>
          <w:sz w:val="22"/>
          <w:szCs w:val="22"/>
          <w:lang w:eastAsia="en-US"/>
        </w:rPr>
        <w:t>- Configurazione della cartella fatture per quanto riguarda il ciclo passivo per la CCT</w:t>
      </w:r>
    </w:p>
    <w:p w14:paraId="2D317CEA" w14:textId="77777777" w:rsidR="005E3981" w:rsidRPr="005E3981" w:rsidRDefault="005E3981" w:rsidP="005E3981">
      <w:pPr>
        <w:pStyle w:val="Normale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E3981">
        <w:rPr>
          <w:rFonts w:asciiTheme="minorHAnsi" w:eastAsiaTheme="minorHAnsi" w:hAnsiTheme="minorHAnsi" w:cstheme="minorBidi"/>
          <w:sz w:val="22"/>
          <w:szCs w:val="22"/>
          <w:lang w:eastAsia="en-US"/>
        </w:rPr>
        <w:t>- Aggiornamento del manuale d'uso</w:t>
      </w:r>
    </w:p>
    <w:p w14:paraId="02618D32" w14:textId="1097B534" w:rsidR="00244C90" w:rsidRDefault="00244C90" w:rsidP="005E3981"/>
    <w:sectPr w:rsidR="00244C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7F0"/>
    <w:rsid w:val="00244C90"/>
    <w:rsid w:val="002477F0"/>
    <w:rsid w:val="00535EB5"/>
    <w:rsid w:val="005E3981"/>
    <w:rsid w:val="006F6F88"/>
    <w:rsid w:val="00A23EE0"/>
    <w:rsid w:val="00AA3AB9"/>
    <w:rsid w:val="00FE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482C6"/>
  <w15:chartTrackingRefBased/>
  <w15:docId w15:val="{8051C2E5-5217-450F-95E0-AFE5B10EA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44C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44C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nfasigrassetto">
    <w:name w:val="Strong"/>
    <w:basedOn w:val="Carpredefinitoparagrafo"/>
    <w:uiPriority w:val="22"/>
    <w:qFormat/>
    <w:rsid w:val="00244C90"/>
    <w:rPr>
      <w:b/>
      <w:bCs/>
    </w:rPr>
  </w:style>
  <w:style w:type="character" w:styleId="Enfasiintensa">
    <w:name w:val="Intense Emphasis"/>
    <w:basedOn w:val="Carpredefinitoparagrafo"/>
    <w:uiPriority w:val="21"/>
    <w:qFormat/>
    <w:rsid w:val="00244C90"/>
    <w:rPr>
      <w:i/>
      <w:iCs/>
      <w:color w:val="4472C4" w:themeColor="accent1"/>
    </w:rPr>
  </w:style>
  <w:style w:type="character" w:styleId="Enfasidelicata">
    <w:name w:val="Subtle Emphasis"/>
    <w:basedOn w:val="Carpredefinitoparagrafo"/>
    <w:uiPriority w:val="19"/>
    <w:qFormat/>
    <w:rsid w:val="00244C90"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qFormat/>
    <w:rsid w:val="00244C90"/>
    <w:rPr>
      <w:i/>
      <w:iCs/>
    </w:rPr>
  </w:style>
  <w:style w:type="paragraph" w:styleId="NormaleWeb">
    <w:name w:val="Normal (Web)"/>
    <w:basedOn w:val="Normale"/>
    <w:uiPriority w:val="99"/>
    <w:semiHidden/>
    <w:unhideWhenUsed/>
    <w:rsid w:val="005E3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AA3A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51A0866AAA2646A1696F15FE6A92DC" ma:contentTypeVersion="2" ma:contentTypeDescription="Creare un nuovo documento." ma:contentTypeScope="" ma:versionID="adae79d2e9c1390de3f357825d2fbf46">
  <xsd:schema xmlns:xsd="http://www.w3.org/2001/XMLSchema" xmlns:xs="http://www.w3.org/2001/XMLSchema" xmlns:p="http://schemas.microsoft.com/office/2006/metadata/properties" xmlns:ns2="e29e0d0a-086e-4981-8fa6-e189d0d99c01" targetNamespace="http://schemas.microsoft.com/office/2006/metadata/properties" ma:root="true" ma:fieldsID="97ffef404ec27bbce4e4d5e662e1c203" ns2:_="">
    <xsd:import namespace="e29e0d0a-086e-4981-8fa6-e189d0d9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e0d0a-086e-4981-8fa6-e189d0d9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395480-976C-4A56-B21C-4656D05C1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C05044-97E4-455D-9C03-6B849D7E7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9e0d0a-086e-4981-8fa6-e189d0d9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A63E60-7377-4F7D-B8BB-827ABF93C2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Franzoso</dc:creator>
  <cp:keywords/>
  <dc:description/>
  <cp:lastModifiedBy>Domenico Sala</cp:lastModifiedBy>
  <cp:revision>2</cp:revision>
  <dcterms:created xsi:type="dcterms:W3CDTF">2019-12-02T10:21:00Z</dcterms:created>
  <dcterms:modified xsi:type="dcterms:W3CDTF">2019-12-02T10:21:00Z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0x0101008951A0866AAA2646A1696F15FE6A92DC</vt:lpwstr>
  </property>
</Properties>
</file>